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8B" w:rsidRPr="00EB3268" w:rsidRDefault="005B578B" w:rsidP="005B578B">
      <w:pPr>
        <w:spacing w:after="0" w:line="240" w:lineRule="auto"/>
        <w:ind w:left="991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Додаток</w:t>
      </w:r>
    </w:p>
    <w:p w:rsidR="005B578B" w:rsidRPr="00EB3268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ГРАФІК </w:t>
      </w:r>
    </w:p>
    <w:p w:rsidR="005B578B" w:rsidRPr="00EB3268" w:rsidRDefault="005B578B" w:rsidP="005B5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5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підготовки </w:t>
      </w:r>
      <w:r w:rsidRPr="00EB326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регульованої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особливої</w:t>
      </w:r>
      <w:r w:rsidRPr="00EB326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інформації, </w:t>
      </w:r>
      <w:r w:rsidRPr="00E425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що підлягає розкриттю товариством як емітентом цінних паперів</w:t>
      </w:r>
    </w:p>
    <w:p w:rsidR="005B578B" w:rsidRDefault="005B578B" w:rsidP="005B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54" w:type="dxa"/>
        <w:tblLook w:val="04A0" w:firstRow="1" w:lastRow="0" w:firstColumn="1" w:lastColumn="0" w:noHBand="0" w:noVBand="1"/>
      </w:tblPr>
      <w:tblGrid>
        <w:gridCol w:w="7225"/>
        <w:gridCol w:w="2268"/>
        <w:gridCol w:w="3543"/>
        <w:gridCol w:w="2410"/>
        <w:gridCol w:w="8"/>
      </w:tblGrid>
      <w:tr w:rsidR="005B578B" w:rsidRPr="00DD296D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DD296D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Інформація, що підлягає розкриттю</w:t>
            </w:r>
          </w:p>
        </w:tc>
        <w:tc>
          <w:tcPr>
            <w:tcW w:w="2268" w:type="dxa"/>
          </w:tcPr>
          <w:p w:rsidR="005B578B" w:rsidRPr="00DD296D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 за підготовку інформації</w:t>
            </w:r>
          </w:p>
        </w:tc>
        <w:tc>
          <w:tcPr>
            <w:tcW w:w="3543" w:type="dxa"/>
          </w:tcPr>
          <w:p w:rsidR="005B578B" w:rsidRPr="00DD296D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інформації</w:t>
            </w:r>
          </w:p>
          <w:p w:rsidR="005B578B" w:rsidRPr="00DD296D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ДСК і ДФБ</w:t>
            </w:r>
          </w:p>
        </w:tc>
        <w:tc>
          <w:tcPr>
            <w:tcW w:w="2410" w:type="dxa"/>
          </w:tcPr>
          <w:p w:rsidR="005B578B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="00B7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розкриття</w:t>
            </w:r>
          </w:p>
          <w:p w:rsidR="00B75848" w:rsidRDefault="005B578B" w:rsidP="00B7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інформації </w:t>
            </w:r>
          </w:p>
          <w:p w:rsidR="005B578B" w:rsidRPr="00DD296D" w:rsidRDefault="005B578B" w:rsidP="00B7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і ДФБ</w:t>
            </w:r>
          </w:p>
        </w:tc>
      </w:tr>
      <w:tr w:rsidR="005B578B" w:rsidTr="00656579">
        <w:tc>
          <w:tcPr>
            <w:tcW w:w="15454" w:type="dxa"/>
            <w:gridSpan w:val="5"/>
          </w:tcPr>
          <w:p w:rsidR="005B578B" w:rsidRPr="002A0587" w:rsidRDefault="005B578B" w:rsidP="005B578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Регульована о</w:t>
            </w:r>
            <w:r w:rsidRPr="003D5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соблива інформація</w:t>
            </w:r>
          </w:p>
        </w:tc>
      </w:tr>
      <w:tr w:rsidR="005B578B" w:rsidTr="00656579">
        <w:tc>
          <w:tcPr>
            <w:tcW w:w="15454" w:type="dxa"/>
            <w:gridSpan w:val="5"/>
          </w:tcPr>
          <w:p w:rsidR="005B578B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Відомості про:</w:t>
            </w: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B75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товариства про емісію цінних паперів на суму, що перевищує 25 відсотків його статутного капіталу (зміст та форма інформації визначається у </w:t>
            </w:r>
            <w:hyperlink r:id="rId7" w:anchor="n895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12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 w:val="restart"/>
          </w:tcPr>
          <w:p w:rsidR="005B578B" w:rsidRPr="003B5453" w:rsidRDefault="005B578B" w:rsidP="006E2A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ДФБ</w:t>
            </w: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 прийняття рішення</w:t>
            </w:r>
          </w:p>
        </w:tc>
        <w:tc>
          <w:tcPr>
            <w:tcW w:w="2410" w:type="dxa"/>
            <w:vMerge w:val="restart"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 розкриває:</w:t>
            </w:r>
          </w:p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вебсайті товариства – якнайшвидше, але не пізніше 10:00 другого робочого дня після дати вчинення дії;</w:t>
            </w:r>
          </w:p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ДФБ розкриває:</w:t>
            </w:r>
          </w:p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базі даних особи, яка оп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рилюднює регульовану інформацію, 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кінця другого робочого дня після дати вчинення дії;</w:t>
            </w:r>
          </w:p>
          <w:p w:rsidR="005B578B" w:rsidRPr="003B5453" w:rsidRDefault="000714C0" w:rsidP="0007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подання до НКЦПФР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п’яти робочих днів після дати вчинення дії</w:t>
            </w: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 допуску / скасування допуску цінних паперів до торгів на регульованому фондовому ринку (зміст та форма інформації визначається у </w:t>
            </w:r>
            <w:hyperlink r:id="rId8" w:anchor="n937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15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пізніше 10:00 першого робочого дня після дати: </w:t>
            </w:r>
          </w:p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допуску цінних паперів до торгів на регульованому фондовому ринку або коли товариству стало (мало стати) відомо про допуск цінних паперів до торгів на організованому ринку капіталу;</w:t>
            </w:r>
          </w:p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 товариству стало (мало стати) відомо про скасування допуску цінних паперів до торгів на організованому ринку капіталу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зміну прав за борговими цінними паперами (зміст та форма інформації визначається у </w:t>
            </w:r>
            <w:hyperlink r:id="rId9" w:anchor="n1192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44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 прав за борговими цінними паперами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про утворення, припинення його відокремлених підрозділів (філій, представництв) (зміст та форма інформації визначається у </w:t>
            </w:r>
            <w:hyperlink r:id="rId10" w:anchor="n1005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22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ДЯУ</w:t>
            </w: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рішення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зміну акціонерів, яким належать голосуючі акції, розмір пакета яких стає більшим, меншим або дорівнює пороговому значенню пакета акцій (зміст та форма інформації визначається у </w:t>
            </w:r>
            <w:hyperlink r:id="rId11" w:anchor="n986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20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hyperlink r:id="rId12" w:anchor="n1003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21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Положення)</w:t>
            </w:r>
          </w:p>
        </w:tc>
        <w:tc>
          <w:tcPr>
            <w:tcW w:w="2268" w:type="dxa"/>
          </w:tcPr>
          <w:p w:rsidR="005B578B" w:rsidRPr="003B5453" w:rsidRDefault="000714C0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ДФБ 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скликання, </w:t>
            </w:r>
          </w:p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ВДПЗ</w:t>
            </w:r>
          </w:p>
        </w:tc>
        <w:tc>
          <w:tcPr>
            <w:tcW w:w="3543" w:type="dxa"/>
          </w:tcPr>
          <w:p w:rsidR="005B578B" w:rsidRPr="003B5453" w:rsidRDefault="00CB2F32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 отримання товариством інформації від Центрального депозитарію цінних паперів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відкриття провадження у справі про відшкодування товариству збитків, завданих посадовою особою товариства (зміст та форма інформації визначається у </w:t>
            </w:r>
            <w:hyperlink r:id="rId13" w:anchor="n1021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24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 w:val="restart"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ВДПЗ</w:t>
            </w: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дати, коли товариство дізналося про постановлення судом ухвали про порушення провадження у справі щодо посадової особи (у тому числі посадової особи, повноваження якої припинені)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відкриття провадження у справі про банкрутство товариства (зміст та форма інформації визначається у </w:t>
            </w:r>
            <w:hyperlink r:id="rId14" w:anchor="n1030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25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</w:p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постановлення судом ухвали про відкриття провадження у справі про банкрутство або дати, коли товариство дізналося чи мало дізнатися про відкриття провадження у справі про його банкрутство, якщо процедуру банкрутства розпочато за заявою кредитора;</w:t>
            </w:r>
          </w:p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подання товариством до суду заяви про відкриття провадження у справі про банкрутство. Після постановлення судом ухвали про відкриття провадження у справі про банкрутство товариство додатково оприлюднює таку інформацію.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постановлення ухвали про санацію емітента (зміст та форма інформації визначається у </w:t>
            </w:r>
            <w:hyperlink r:id="rId15" w:anchor="n1040" w:history="1">
              <w:r w:rsidRPr="003B545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додатку 26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Положення);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постановлення судом ухвали про застосування процедури санації боржника або дата, коли товариство дізналося чи мало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дізнатися про постановлення судом такої ухвали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про припинення товариства шляхом злиття, приєднання, поділу, виділу, перетворення або банкрутства (зміст та форма інформації визначається у </w:t>
            </w:r>
            <w:hyperlink r:id="rId16" w:anchor="n1048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27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пізніше 10:00 першого робочого дня після дати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 рішення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B75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про припинення товариства шляхом ліквідації за рішенням загальних зборів товариства (зміст та форма інформації визначається у </w:t>
            </w:r>
            <w:hyperlink r:id="rId17" w:anchor="n1058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28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Положення);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рішення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B75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про припинення товариства шляхом ліквідації за рішенням суду (зміст та форма інформації визначається у</w:t>
            </w:r>
            <w:hyperlink r:id="rId18" w:anchor="n1068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додатку 29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винесення судового рішення про ліквідацію товариства або дати винесення судом постанови про визнання боржника банкрутом і відкриття ліквідаційної процедури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B75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зміну типу товариства (зміст та форма інформації визначається у </w:t>
            </w:r>
            <w:hyperlink r:id="rId19" w:anchor="n1139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36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 державної реєстрації відповідних змін до відомостей про товариство, що містяться в ЄДР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прийняття рішення про попереднє надання згоди на вчинення значних правочинів (зміст та форма інформації визначається у </w:t>
            </w:r>
            <w:hyperlink r:id="rId20" w:anchor="n939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16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Положення)</w:t>
            </w:r>
          </w:p>
        </w:tc>
        <w:tc>
          <w:tcPr>
            <w:tcW w:w="2268" w:type="dxa"/>
            <w:vMerge w:val="restart"/>
          </w:tcPr>
          <w:p w:rsidR="005B578B" w:rsidRPr="003B5453" w:rsidRDefault="000714C0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</w:t>
            </w:r>
            <w:r w:rsidR="006E2A9F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відальний структурний підрозділ</w:t>
            </w:r>
            <w:r w:rsidR="006E2A9F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філія товариства 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 договору</w:t>
            </w:r>
          </w:p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 прийняття рішення про попереднє надання згоди на вчинення значних правочинів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прийняття рішення про вчинення значних правочинів (зміст та форма інформації визначається у </w:t>
            </w:r>
            <w:hyperlink r:id="rId21" w:anchor="n953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17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пізніше 10:00 першого робочого дня після дати прийняття рішення про вчинення значних правочинів 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прийняття рішення про надання згоди на вчинення правочинів, щодо вч</w:t>
            </w:r>
            <w:r w:rsidR="00121D46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инення яких є заінтересованість, 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осіб, заінтересованих у вчиненні товариством правочинів із заінтересованістю, та обставини, існування яких створює заінтересованість (зміст та форма інформації визначається у </w:t>
            </w:r>
            <w:hyperlink r:id="rId22" w:anchor="n970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18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 прийняття рішення про надання згоди на вчинення правочину із заінтересованістю або прийняття рішення про подальше схвалення правочину із заінтересованістю, який було вчинено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D53523" w:rsidRDefault="005B578B" w:rsidP="00B75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75848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рішення загальних зборів про зменшення розміру статутного капіталу (зміст та форма інформації визначається у </w:t>
            </w:r>
            <w:hyperlink r:id="rId23" w:anchor="n1011" w:history="1">
              <w:r w:rsidRPr="00D535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23</w:t>
              </w:r>
            </w:hyperlink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</w:tcPr>
          <w:p w:rsidR="005B578B" w:rsidRPr="00D5352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ВДПЗ</w:t>
            </w:r>
            <w:r w:rsidR="006E2A9F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ДФБ</w:t>
            </w:r>
          </w:p>
        </w:tc>
        <w:tc>
          <w:tcPr>
            <w:tcW w:w="3543" w:type="dxa"/>
          </w:tcPr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рішення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зміна адреси власного вебсайту та/або зміна адреси електронної пошти, яка є офіційним каналом зв’язку (зміст та форма інформації визначається у </w:t>
            </w:r>
            <w:hyperlink r:id="rId24" w:anchor="n1149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37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</w:tcPr>
          <w:p w:rsidR="005B578B" w:rsidRPr="003B5453" w:rsidRDefault="005B578B" w:rsidP="00B75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ДСК</w:t>
            </w: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 адреси власного вебсайту та/або адреси електронної пошти, яка є офіційним каналом зв’язку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зміну складу посадових осіб товариства (зміст та форма інформації визначається у </w:t>
            </w:r>
            <w:hyperlink r:id="rId25" w:anchor="n972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19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 w:val="restart"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</w:t>
            </w:r>
          </w:p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дати:</w:t>
            </w:r>
          </w:p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прийняття рішення щодо зміни складу посадових осіб товариства;</w:t>
            </w:r>
          </w:p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отримання товариством повідомлення про заміну члена наглядової ради – представника від держави;</w:t>
            </w:r>
          </w:p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якої припинено повноваження посадової особи, якщо її повноваження припиняються без прийняття рішення відповідним органом товариства.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B7584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інформація про затвердження звіту про винагороду членів наглядової ради та/або звіту про винагороду членів правління (зміст та форма інформації визначається у </w:t>
            </w:r>
            <w:hyperlink r:id="rId26" w:anchor="n1160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38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5B578B" w:rsidRPr="003B5453" w:rsidRDefault="000714C0" w:rsidP="00B758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звіту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виникнення та/або припинення зв’язків з іноземними державами зони ризику, визначених </w:t>
            </w:r>
            <w:hyperlink r:id="rId27" w:anchor="n274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47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(зміст та форма інформації визначається у </w:t>
            </w:r>
            <w:hyperlink r:id="rId28" w:anchor="n1195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45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 – скликання,</w:t>
            </w:r>
          </w:p>
          <w:p w:rsidR="000714C0" w:rsidRPr="00D53523" w:rsidRDefault="005B578B" w:rsidP="000A1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ДФБ, ВДП, ДФЗСБ, ДКРРтаКП, </w:t>
            </w: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ДЗЯПтаРЗЕД, </w:t>
            </w:r>
          </w:p>
          <w:p w:rsidR="005B578B" w:rsidRPr="003B5453" w:rsidRDefault="006E2A9F" w:rsidP="000A1F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філії товариства</w:t>
            </w:r>
          </w:p>
        </w:tc>
        <w:tc>
          <w:tcPr>
            <w:tcW w:w="3543" w:type="dxa"/>
          </w:tcPr>
          <w:p w:rsidR="005B578B" w:rsidRPr="003B545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виникнення або припинення будь-якого виду зв’язків з іноземною державою зони ризику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прийняття рішення про виплату дивідендів (зміст та форма інформації визначається у </w:t>
            </w:r>
            <w:hyperlink r:id="rId29" w:anchor="n1126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35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Положення)</w:t>
            </w:r>
          </w:p>
        </w:tc>
        <w:tc>
          <w:tcPr>
            <w:tcW w:w="2268" w:type="dxa"/>
            <w:vMerge w:val="restart"/>
          </w:tcPr>
          <w:p w:rsidR="005B578B" w:rsidRPr="00D53523" w:rsidRDefault="000714C0" w:rsidP="005346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5B578B" w:rsidRPr="00D5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ухгалтерія</w:t>
            </w:r>
            <w:r w:rsidR="006E2A9F" w:rsidRPr="00D5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346E0" w:rsidRPr="00D5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E2A9F" w:rsidRPr="00D5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3543" w:type="dxa"/>
          </w:tcPr>
          <w:p w:rsidR="005B578B" w:rsidRPr="00D5352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дати:</w:t>
            </w:r>
          </w:p>
          <w:p w:rsidR="005B578B" w:rsidRPr="00D53523" w:rsidRDefault="000714C0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 рішення про встановлення дати складення переліку осіб, які мають право на отримання дивідендів, порядок та строк їх виплати (за простими акціями)</w:t>
            </w:r>
            <w:r w:rsidR="006E2A9F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6E2A9F" w:rsidRPr="00D53523" w:rsidRDefault="000714C0" w:rsidP="00354364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прийняття рішення про порядок та строк виплати дивідендів за привілейованими акціями</w:t>
            </w:r>
            <w:r w:rsidR="006E2A9F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  <w:p w:rsidR="006E2A9F" w:rsidRPr="00D53523" w:rsidRDefault="006E2A9F" w:rsidP="00576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 у разі надходження до товариства рішення або розміщення рішення на офіційному вебсайті орган</w:t>
            </w:r>
            <w:r w:rsidR="00576C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прийняв рішення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5453" w:rsidRPr="003B5453" w:rsidTr="00656579">
        <w:trPr>
          <w:gridAfter w:val="1"/>
          <w:wAfter w:w="8" w:type="dxa"/>
        </w:trPr>
        <w:tc>
          <w:tcPr>
            <w:tcW w:w="7225" w:type="dxa"/>
          </w:tcPr>
          <w:p w:rsidR="005B578B" w:rsidRPr="003B5453" w:rsidRDefault="005B578B" w:rsidP="00354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75848"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набуття та/або втрата статусу підприємства, що становить суспільний інтерес (зміст та форма інформації визначається у </w:t>
            </w:r>
            <w:hyperlink r:id="rId30" w:anchor="n1201" w:history="1">
              <w:r w:rsidRPr="003B54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додатку 46</w:t>
              </w:r>
            </w:hyperlink>
            <w:r w:rsidRPr="003B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цього Положення)</w:t>
            </w:r>
          </w:p>
        </w:tc>
        <w:tc>
          <w:tcPr>
            <w:tcW w:w="2268" w:type="dxa"/>
            <w:vMerge/>
          </w:tcPr>
          <w:p w:rsidR="005B578B" w:rsidRPr="00D53523" w:rsidRDefault="005B578B" w:rsidP="0035436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6E2A9F" w:rsidRPr="00D53523" w:rsidRDefault="000714C0" w:rsidP="00354364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пізніше 10:00 першого робочого дня після дати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578B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 або втрати статусу підприємства, що становить суспільний інтерес</w:t>
            </w:r>
            <w:r w:rsidR="006E2A9F"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6E2A9F" w:rsidRPr="00D53523" w:rsidRDefault="006E2A9F" w:rsidP="00354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датою набуття статусу є дата затвердження річної фінансової звітності, за показниками якої (два роки поспіль) товариство набуває або втрачає статус підприємства, що становить суспільний інтерес</w:t>
            </w:r>
          </w:p>
        </w:tc>
        <w:tc>
          <w:tcPr>
            <w:tcW w:w="2410" w:type="dxa"/>
            <w:vMerge/>
          </w:tcPr>
          <w:p w:rsidR="005B578B" w:rsidRPr="003B5453" w:rsidRDefault="005B578B" w:rsidP="003543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5453" w:rsidRDefault="003B5453" w:rsidP="003B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78B" w:rsidRPr="003B5453" w:rsidRDefault="003B5453" w:rsidP="003B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sectPr w:rsidR="005B578B" w:rsidRPr="003B5453" w:rsidSect="003F12F7">
      <w:headerReference w:type="default" r:id="rId31"/>
      <w:pgSz w:w="16838" w:h="11906" w:orient="landscape"/>
      <w:pgMar w:top="851" w:right="962" w:bottom="568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38" w:rsidRDefault="003E0738">
      <w:pPr>
        <w:spacing w:after="0" w:line="240" w:lineRule="auto"/>
      </w:pPr>
      <w:r>
        <w:separator/>
      </w:r>
    </w:p>
  </w:endnote>
  <w:endnote w:type="continuationSeparator" w:id="0">
    <w:p w:rsidR="003E0738" w:rsidRDefault="003E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38" w:rsidRDefault="003E0738">
      <w:pPr>
        <w:spacing w:after="0" w:line="240" w:lineRule="auto"/>
      </w:pPr>
      <w:r>
        <w:separator/>
      </w:r>
    </w:p>
  </w:footnote>
  <w:footnote w:type="continuationSeparator" w:id="0">
    <w:p w:rsidR="003E0738" w:rsidRDefault="003E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758350"/>
      <w:docPartObj>
        <w:docPartGallery w:val="Page Numbers (Top of Page)"/>
        <w:docPartUnique/>
      </w:docPartObj>
    </w:sdtPr>
    <w:sdtEndPr/>
    <w:sdtContent>
      <w:p w:rsidR="003F12F7" w:rsidRDefault="005B578B" w:rsidP="006C32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389F"/>
    <w:multiLevelType w:val="hybridMultilevel"/>
    <w:tmpl w:val="EE9A4CDC"/>
    <w:lvl w:ilvl="0" w:tplc="403838EE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8B"/>
    <w:rsid w:val="00070151"/>
    <w:rsid w:val="000714C0"/>
    <w:rsid w:val="000A1F16"/>
    <w:rsid w:val="00121D46"/>
    <w:rsid w:val="00237A28"/>
    <w:rsid w:val="003B5453"/>
    <w:rsid w:val="003E0738"/>
    <w:rsid w:val="00436017"/>
    <w:rsid w:val="005346E0"/>
    <w:rsid w:val="00576CFD"/>
    <w:rsid w:val="005B578B"/>
    <w:rsid w:val="00656579"/>
    <w:rsid w:val="006D545A"/>
    <w:rsid w:val="006E2A9F"/>
    <w:rsid w:val="00784D55"/>
    <w:rsid w:val="00B75848"/>
    <w:rsid w:val="00B932D9"/>
    <w:rsid w:val="00CB2F32"/>
    <w:rsid w:val="00CB4FB4"/>
    <w:rsid w:val="00D04B3C"/>
    <w:rsid w:val="00D53523"/>
    <w:rsid w:val="00D8576A"/>
    <w:rsid w:val="00E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9D2B"/>
  <w15:chartTrackingRefBased/>
  <w15:docId w15:val="{EE934BA1-3388-42EE-BB22-DBEF3C5F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7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B578B"/>
  </w:style>
  <w:style w:type="character" w:styleId="a6">
    <w:name w:val="Hyperlink"/>
    <w:basedOn w:val="a0"/>
    <w:uiPriority w:val="99"/>
    <w:unhideWhenUsed/>
    <w:rsid w:val="005B578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F0BD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307-23" TargetMode="External"/><Relationship Id="rId18" Type="http://schemas.openxmlformats.org/officeDocument/2006/relationships/hyperlink" Target="https://zakon.rada.gov.ua/laws/show/z1307-23" TargetMode="External"/><Relationship Id="rId26" Type="http://schemas.openxmlformats.org/officeDocument/2006/relationships/hyperlink" Target="https://zakon.rada.gov.ua/laws/show/z1307-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1307-23" TargetMode="External"/><Relationship Id="rId7" Type="http://schemas.openxmlformats.org/officeDocument/2006/relationships/hyperlink" Target="https://zakon.rada.gov.ua/laws/show/z1307-23" TargetMode="External"/><Relationship Id="rId12" Type="http://schemas.openxmlformats.org/officeDocument/2006/relationships/hyperlink" Target="https://zakon.rada.gov.ua/laws/show/z1307-23" TargetMode="External"/><Relationship Id="rId17" Type="http://schemas.openxmlformats.org/officeDocument/2006/relationships/hyperlink" Target="https://zakon.rada.gov.ua/laws/show/z1307-23" TargetMode="External"/><Relationship Id="rId25" Type="http://schemas.openxmlformats.org/officeDocument/2006/relationships/hyperlink" Target="https://zakon.rada.gov.ua/laws/show/z1307-2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1307-23" TargetMode="External"/><Relationship Id="rId20" Type="http://schemas.openxmlformats.org/officeDocument/2006/relationships/hyperlink" Target="https://zakon.rada.gov.ua/laws/show/z1307-23" TargetMode="External"/><Relationship Id="rId29" Type="http://schemas.openxmlformats.org/officeDocument/2006/relationships/hyperlink" Target="https://zakon.rada.gov.ua/laws/show/z1307-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307-23" TargetMode="External"/><Relationship Id="rId24" Type="http://schemas.openxmlformats.org/officeDocument/2006/relationships/hyperlink" Target="https://zakon.rada.gov.ua/laws/show/z1307-2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1307-23" TargetMode="External"/><Relationship Id="rId23" Type="http://schemas.openxmlformats.org/officeDocument/2006/relationships/hyperlink" Target="https://zakon.rada.gov.ua/laws/show/z1307-23" TargetMode="External"/><Relationship Id="rId28" Type="http://schemas.openxmlformats.org/officeDocument/2006/relationships/hyperlink" Target="https://zakon.rada.gov.ua/laws/show/z1307-23" TargetMode="External"/><Relationship Id="rId10" Type="http://schemas.openxmlformats.org/officeDocument/2006/relationships/hyperlink" Target="https://zakon.rada.gov.ua/laws/show/z1307-23" TargetMode="External"/><Relationship Id="rId19" Type="http://schemas.openxmlformats.org/officeDocument/2006/relationships/hyperlink" Target="https://zakon.rada.gov.ua/laws/show/z1307-23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307-23" TargetMode="External"/><Relationship Id="rId14" Type="http://schemas.openxmlformats.org/officeDocument/2006/relationships/hyperlink" Target="https://zakon.rada.gov.ua/laws/show/z1307-23" TargetMode="External"/><Relationship Id="rId22" Type="http://schemas.openxmlformats.org/officeDocument/2006/relationships/hyperlink" Target="https://zakon.rada.gov.ua/laws/show/z1307-23" TargetMode="External"/><Relationship Id="rId27" Type="http://schemas.openxmlformats.org/officeDocument/2006/relationships/hyperlink" Target="https://zakon.rada.gov.ua/laws/show/z1307-23" TargetMode="External"/><Relationship Id="rId30" Type="http://schemas.openxmlformats.org/officeDocument/2006/relationships/hyperlink" Target="https://zakon.rada.gov.ua/laws/show/z1307-23" TargetMode="External"/><Relationship Id="rId8" Type="http://schemas.openxmlformats.org/officeDocument/2006/relationships/hyperlink" Target="https://zakon.rada.gov.ua/laws/show/z1307-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6542</Words>
  <Characters>3729</Characters>
  <Application>Microsoft Office Word</Application>
  <DocSecurity>4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Шумська Наталія Іванівна</dc:creator>
  <cp:keywords/>
  <dc:description/>
  <cp:lastModifiedBy>Назаренко Людмила Миколаївна</cp:lastModifiedBy>
  <cp:revision>2</cp:revision>
  <cp:lastPrinted>2024-02-08T06:49:00Z</cp:lastPrinted>
  <dcterms:created xsi:type="dcterms:W3CDTF">2025-01-20T13:11:00Z</dcterms:created>
  <dcterms:modified xsi:type="dcterms:W3CDTF">2025-01-20T13:11:00Z</dcterms:modified>
</cp:coreProperties>
</file>